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9B75" w14:textId="25C4EFE8" w:rsidR="00D15A12" w:rsidRDefault="00D15A12" w:rsidP="00731D12">
      <w:pPr>
        <w:jc w:val="center"/>
      </w:pPr>
      <w:r>
        <w:t>Pre Tax Insurance Benefits</w:t>
      </w:r>
    </w:p>
    <w:p w14:paraId="07E6FE42" w14:textId="3A9B487C" w:rsidR="00D15A12" w:rsidRDefault="00D15A12">
      <w:r w:rsidRPr="00731D12">
        <w:rPr>
          <w:b/>
          <w:bCs/>
        </w:rPr>
        <w:t>How it works</w:t>
      </w:r>
      <w:r>
        <w:t xml:space="preserve">: Employees who select this option will have their premiums deducted from their gross pay </w:t>
      </w:r>
      <w:r w:rsidRPr="00D15A12">
        <w:rPr>
          <w:i/>
          <w:iCs/>
        </w:rPr>
        <w:t>before</w:t>
      </w:r>
      <w:r>
        <w:t xml:space="preserve"> federal, state, social security and Medicare taxes are calculated and withheld.</w:t>
      </w:r>
    </w:p>
    <w:p w14:paraId="7F775A57" w14:textId="54174842" w:rsidR="00D15A12" w:rsidRDefault="00D15A12">
      <w:r w:rsidRPr="00731D12">
        <w:rPr>
          <w:u w:val="single"/>
        </w:rPr>
        <w:t>Advantages for Employees</w:t>
      </w:r>
      <w:r>
        <w:t>:</w:t>
      </w:r>
    </w:p>
    <w:p w14:paraId="40345CE0" w14:textId="0D76DAF2" w:rsidR="00D15A12" w:rsidRDefault="00D15A12" w:rsidP="00D15A12">
      <w:pPr>
        <w:pStyle w:val="ListParagraph"/>
        <w:numPr>
          <w:ilvl w:val="0"/>
          <w:numId w:val="1"/>
        </w:numPr>
      </w:pPr>
      <w:r w:rsidRPr="00D15A12">
        <w:rPr>
          <w:b/>
          <w:bCs/>
        </w:rPr>
        <w:t xml:space="preserve">Immediate </w:t>
      </w:r>
      <w:r w:rsidR="00B80A96">
        <w:rPr>
          <w:b/>
          <w:bCs/>
        </w:rPr>
        <w:t>t</w:t>
      </w:r>
      <w:r w:rsidRPr="00D15A12">
        <w:rPr>
          <w:b/>
          <w:bCs/>
        </w:rPr>
        <w:t xml:space="preserve">ax </w:t>
      </w:r>
      <w:r w:rsidR="00B80A96">
        <w:rPr>
          <w:b/>
          <w:bCs/>
        </w:rPr>
        <w:t>s</w:t>
      </w:r>
      <w:r w:rsidRPr="00D15A12">
        <w:rPr>
          <w:b/>
          <w:bCs/>
        </w:rPr>
        <w:t>avings</w:t>
      </w:r>
      <w:r>
        <w:t xml:space="preserve">: the employee’s taxable income is lower, so they pay less in </w:t>
      </w:r>
      <w:proofErr w:type="gramStart"/>
      <w:r>
        <w:t>taxes</w:t>
      </w:r>
      <w:proofErr w:type="gramEnd"/>
      <w:r>
        <w:t xml:space="preserve"> each paycheck, increasing their overall take-home pay. </w:t>
      </w:r>
    </w:p>
    <w:p w14:paraId="56845286" w14:textId="3CD61041" w:rsidR="00D15A12" w:rsidRDefault="00D15A12" w:rsidP="00D15A12">
      <w:r w:rsidRPr="00731D12">
        <w:rPr>
          <w:u w:val="single"/>
        </w:rPr>
        <w:t>Disadvantages for Employees</w:t>
      </w:r>
      <w:r>
        <w:t>:</w:t>
      </w:r>
    </w:p>
    <w:p w14:paraId="0901B170" w14:textId="3AB571C4" w:rsidR="00D15A12" w:rsidRDefault="00D15A12" w:rsidP="00D15A12">
      <w:pPr>
        <w:pStyle w:val="ListParagraph"/>
        <w:numPr>
          <w:ilvl w:val="0"/>
          <w:numId w:val="1"/>
        </w:numPr>
      </w:pPr>
      <w:r w:rsidRPr="00D15A12">
        <w:rPr>
          <w:b/>
          <w:bCs/>
        </w:rPr>
        <w:t xml:space="preserve">Less </w:t>
      </w:r>
      <w:r w:rsidR="00B80A96">
        <w:rPr>
          <w:b/>
          <w:bCs/>
        </w:rPr>
        <w:t>f</w:t>
      </w:r>
      <w:r w:rsidRPr="00D15A12">
        <w:rPr>
          <w:b/>
          <w:bCs/>
        </w:rPr>
        <w:t>lexibility:</w:t>
      </w:r>
      <w:r>
        <w:t xml:space="preserve"> elections are irrevocable for the </w:t>
      </w:r>
      <w:proofErr w:type="gramStart"/>
      <w:r w:rsidR="00731D12">
        <w:t>plan</w:t>
      </w:r>
      <w:proofErr w:type="gramEnd"/>
      <w:r w:rsidR="00731D12">
        <w:t xml:space="preserve"> </w:t>
      </w:r>
      <w:proofErr w:type="gramStart"/>
      <w:r w:rsidR="00731D12">
        <w:t>year</w:t>
      </w:r>
      <w:proofErr w:type="gramEnd"/>
      <w:r>
        <w:t xml:space="preserve"> and the employee </w:t>
      </w:r>
      <w:r w:rsidRPr="00D15A12">
        <w:rPr>
          <w:u w:val="single"/>
        </w:rPr>
        <w:t>cannot cancel their coverage</w:t>
      </w:r>
      <w:r>
        <w:t xml:space="preserve"> mid-year without a qualifying event. </w:t>
      </w:r>
    </w:p>
    <w:p w14:paraId="0C411654" w14:textId="77777777" w:rsidR="00D15A12" w:rsidRPr="00D15A12" w:rsidRDefault="00D15A12" w:rsidP="00D15A12">
      <w:pPr>
        <w:numPr>
          <w:ilvl w:val="0"/>
          <w:numId w:val="1"/>
        </w:numPr>
        <w:shd w:val="clear" w:color="auto" w:fill="FFFFFF"/>
        <w:spacing w:after="240" w:line="360" w:lineRule="atLeast"/>
      </w:pPr>
      <w:r w:rsidRPr="00D15A12">
        <w:rPr>
          <w:b/>
          <w:bCs/>
        </w:rPr>
        <w:t>Potential impact on future Social Security benefits</w:t>
      </w:r>
      <w:r w:rsidRPr="00D15A12">
        <w:t>: Because the amount deducted is not subject to Social Security taxes, it is not counted in the calculation, which could slightly affect your future benefits.</w:t>
      </w:r>
    </w:p>
    <w:p w14:paraId="212D378C" w14:textId="162EAEAB" w:rsidR="00D15A12" w:rsidRDefault="009A5426" w:rsidP="00D15A12">
      <w:pPr>
        <w:pStyle w:val="ListParagraph"/>
        <w:numPr>
          <w:ilvl w:val="0"/>
          <w:numId w:val="1"/>
        </w:numPr>
      </w:pPr>
      <w:r w:rsidRPr="009A5426">
        <w:rPr>
          <w:b/>
          <w:bCs/>
        </w:rPr>
        <w:t>Potential impact on annual Tax deductions</w:t>
      </w:r>
      <w:r>
        <w:t xml:space="preserve">: Insurance premiums cannot be counted toward </w:t>
      </w:r>
      <w:r w:rsidR="00B80A96">
        <w:t>i</w:t>
      </w:r>
      <w:r>
        <w:t xml:space="preserve">temized medical expenses. Employees whose healthcare expenses might exceed 7.5% of their Adjusted Gross Income should consider an after-tax option. </w:t>
      </w:r>
    </w:p>
    <w:p w14:paraId="267D4797" w14:textId="4F96ED1B" w:rsidR="009A5426" w:rsidRDefault="009A5426" w:rsidP="00B80A96">
      <w:pPr>
        <w:jc w:val="center"/>
      </w:pPr>
      <w:r>
        <w:t>After tax Insurance Benefits</w:t>
      </w:r>
    </w:p>
    <w:p w14:paraId="2E1C4ADC" w14:textId="2FF3C47D" w:rsidR="009A5426" w:rsidRDefault="009A5426" w:rsidP="009A5426">
      <w:r w:rsidRPr="00B80A96">
        <w:rPr>
          <w:b/>
          <w:bCs/>
        </w:rPr>
        <w:t>How it works</w:t>
      </w:r>
      <w:r>
        <w:t xml:space="preserve">: Employees who select this option will have their premiums deducted from their net pay, </w:t>
      </w:r>
      <w:r>
        <w:rPr>
          <w:i/>
          <w:iCs/>
        </w:rPr>
        <w:t>after</w:t>
      </w:r>
      <w:r>
        <w:t xml:space="preserve"> all taxes are calculated and withheld.</w:t>
      </w:r>
    </w:p>
    <w:p w14:paraId="7D1A4CB3" w14:textId="070BD488" w:rsidR="009A5426" w:rsidRDefault="009A5426" w:rsidP="009A5426">
      <w:r w:rsidRPr="00B80A96">
        <w:rPr>
          <w:u w:val="single"/>
        </w:rPr>
        <w:t>Advantages for Employees</w:t>
      </w:r>
      <w:r>
        <w:t xml:space="preserve">: </w:t>
      </w:r>
    </w:p>
    <w:p w14:paraId="5BBAE189" w14:textId="02DD8735" w:rsidR="00B80A96" w:rsidRPr="00B80A96" w:rsidRDefault="009A5426" w:rsidP="00B80A96">
      <w:pPr>
        <w:numPr>
          <w:ilvl w:val="0"/>
          <w:numId w:val="1"/>
        </w:numPr>
        <w:shd w:val="clear" w:color="auto" w:fill="FFFFFF"/>
        <w:spacing w:after="240" w:line="360" w:lineRule="atLeast"/>
      </w:pPr>
      <w:r w:rsidRPr="00B80A96">
        <w:rPr>
          <w:b/>
          <w:bCs/>
        </w:rPr>
        <w:t xml:space="preserve">Flexibility: </w:t>
      </w:r>
      <w:r w:rsidRPr="00B80A96">
        <w:t xml:space="preserve">Employees may cancel their coverage </w:t>
      </w:r>
      <w:proofErr w:type="spellStart"/>
      <w:r w:rsidRPr="00B80A96">
        <w:t>mid year</w:t>
      </w:r>
      <w:proofErr w:type="spellEnd"/>
      <w:r w:rsidRPr="00B80A96">
        <w:t xml:space="preserve"> without a qualifying life event. </w:t>
      </w:r>
    </w:p>
    <w:p w14:paraId="673582D7" w14:textId="140DA652" w:rsidR="00D15A12" w:rsidRPr="00B80A96" w:rsidRDefault="009A5426" w:rsidP="00B80A96">
      <w:pPr>
        <w:numPr>
          <w:ilvl w:val="0"/>
          <w:numId w:val="1"/>
        </w:numPr>
        <w:shd w:val="clear" w:color="auto" w:fill="FFFFFF"/>
        <w:spacing w:after="240" w:line="360" w:lineRule="atLeast"/>
      </w:pPr>
      <w:r w:rsidRPr="009A5426">
        <w:rPr>
          <w:b/>
          <w:bCs/>
        </w:rPr>
        <w:t>Potential impact on annual Tax deductions</w:t>
      </w:r>
      <w:r>
        <w:rPr>
          <w:b/>
          <w:bCs/>
        </w:rPr>
        <w:t xml:space="preserve">: </w:t>
      </w:r>
      <w:r w:rsidRPr="00B80A96">
        <w:t>The premiums might be tax deductible as an itemized medical expense if total qualifying medical expenses exceed 7.5% of the employee’s Adjusted Gross Income (AGI).</w:t>
      </w:r>
    </w:p>
    <w:p w14:paraId="53889230" w14:textId="5E1D7F86" w:rsidR="009A5426" w:rsidRPr="00B80A96" w:rsidRDefault="009A5426" w:rsidP="00B80A96">
      <w:pPr>
        <w:rPr>
          <w:u w:val="single"/>
        </w:rPr>
      </w:pPr>
      <w:r w:rsidRPr="00B80A96">
        <w:rPr>
          <w:u w:val="single"/>
        </w:rPr>
        <w:t>Disadvantages for Employees:</w:t>
      </w:r>
    </w:p>
    <w:p w14:paraId="490E8DB1" w14:textId="3DC4DD2A" w:rsidR="009A5426" w:rsidRDefault="009A5426" w:rsidP="009A5426">
      <w:pPr>
        <w:pStyle w:val="ListParagraph"/>
        <w:numPr>
          <w:ilvl w:val="0"/>
          <w:numId w:val="1"/>
        </w:numPr>
      </w:pPr>
      <w:r w:rsidRPr="00B80A96">
        <w:rPr>
          <w:b/>
          <w:bCs/>
        </w:rPr>
        <w:t xml:space="preserve">No </w:t>
      </w:r>
      <w:r w:rsidR="00B80A96">
        <w:rPr>
          <w:b/>
          <w:bCs/>
        </w:rPr>
        <w:t>i</w:t>
      </w:r>
      <w:r w:rsidRPr="00B80A96">
        <w:rPr>
          <w:b/>
          <w:bCs/>
        </w:rPr>
        <w:t xml:space="preserve">mmediate </w:t>
      </w:r>
      <w:r w:rsidR="00B80A96">
        <w:rPr>
          <w:b/>
          <w:bCs/>
        </w:rPr>
        <w:t>t</w:t>
      </w:r>
      <w:r w:rsidRPr="00B80A96">
        <w:rPr>
          <w:b/>
          <w:bCs/>
        </w:rPr>
        <w:t xml:space="preserve">ax </w:t>
      </w:r>
      <w:r w:rsidR="00B80A96">
        <w:rPr>
          <w:b/>
          <w:bCs/>
        </w:rPr>
        <w:t>s</w:t>
      </w:r>
      <w:r w:rsidRPr="00B80A96">
        <w:rPr>
          <w:b/>
          <w:bCs/>
        </w:rPr>
        <w:t>avings</w:t>
      </w:r>
      <w:r>
        <w:t xml:space="preserve">: since the taxable income is not reduced, employees will pay higher immediate federal, state, social security and Medicare taxes. </w:t>
      </w:r>
    </w:p>
    <w:p w14:paraId="11C275E1" w14:textId="76357A29" w:rsidR="007607DE" w:rsidRPr="0002025E" w:rsidRDefault="007607DE" w:rsidP="007607DE"/>
    <w:sectPr w:rsidR="007607DE" w:rsidRPr="0002025E" w:rsidSect="00731D12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60E2" w14:textId="77777777" w:rsidR="00731D12" w:rsidRDefault="00731D12" w:rsidP="00731D12">
      <w:pPr>
        <w:spacing w:after="0" w:line="240" w:lineRule="auto"/>
      </w:pPr>
      <w:r>
        <w:separator/>
      </w:r>
    </w:p>
  </w:endnote>
  <w:endnote w:type="continuationSeparator" w:id="0">
    <w:p w14:paraId="080EBA76" w14:textId="77777777" w:rsidR="00731D12" w:rsidRDefault="00731D12" w:rsidP="0073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D2C55" w14:textId="77777777" w:rsidR="00731D12" w:rsidRDefault="00731D12" w:rsidP="00731D12">
      <w:pPr>
        <w:spacing w:after="0" w:line="240" w:lineRule="auto"/>
      </w:pPr>
      <w:r>
        <w:separator/>
      </w:r>
    </w:p>
  </w:footnote>
  <w:footnote w:type="continuationSeparator" w:id="0">
    <w:p w14:paraId="7B1881BE" w14:textId="77777777" w:rsidR="00731D12" w:rsidRDefault="00731D12" w:rsidP="00731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F361C" w14:textId="7B85E61C" w:rsidR="00731D12" w:rsidRDefault="00731D1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AD9BE76" wp14:editId="0950FB2F">
              <wp:simplePos x="0" y="0"/>
              <wp:positionH relativeFrom="margin">
                <wp:align>right</wp:align>
              </wp:positionH>
              <wp:positionV relativeFrom="topMargin">
                <wp:posOffset>450850</wp:posOffset>
              </wp:positionV>
              <wp:extent cx="5949950" cy="652780"/>
              <wp:effectExtent l="0" t="0" r="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65278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ptos Narrow" w:hAnsi="Aptos Narrow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0F426C0" w14:textId="112C8C01" w:rsidR="00731D12" w:rsidRPr="00B80A96" w:rsidRDefault="00731D1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ptos Narrow" w:hAnsi="Aptos Narrow"/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B80A96">
                                <w:rPr>
                                  <w:rFonts w:ascii="Aptos Narrow" w:hAnsi="Aptos Narrow"/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Understanding hope’s section 125 cafeteria plan options                                         Health / Dental / Vision     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D9BE76" id="Rectangle 200" o:spid="_x0000_s1026" style="position:absolute;margin-left:417.3pt;margin-top:35.5pt;width:468.5pt;height:51.4pt;z-index:-251657216;visibility:visible;mso-wrap-style:square;mso-width-percent:1000;mso-height-percent:0;mso-wrap-distance-left:9.35pt;mso-wrap-distance-top:0;mso-wrap-distance-right:9.35pt;mso-wrap-distance-bottom:0;mso-position-horizontal:righ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lugQIAAG0FAAAOAAAAZHJzL2Uyb0RvYy54bWysVE1v2zAMvQ/YfxB0X50ESdsEdYqgRYcB&#10;RVesHXpWZKk2IIsapcTOfv0o+SNZV+wwLAeFMslH8onk1XVbG7ZX6CuwOZ+eTThTVkJR2decf3++&#10;+3TJmQ/CFsKAVTk/KM+v1x8/XDVupWZQgikUMgKxftW4nJchuFWWeVmqWvgzcMqSUgPWItAVX7MC&#10;RUPotclmk8l51gAWDkEq7+nrbafk64SvtZLhq9ZeBWZyTrmFdGI6t/HM1ldi9YrClZXs0xD/kEUt&#10;KktBR6hbEQTbYfUHVF1JBA86nEmoM9C6kirVQNVMJ2+qeSqFU6kWIse7kSb//2Dlw/7JPSLR0Di/&#10;8iTGKlqNdfyn/FibyDqMZKk2MEkfF8v5crkgTiXpzhezi8vEZnb0dujDZwU1i0LOkR4jcST29z5Q&#10;RDIdTGIwD6Yq7ipj0iU2gLoxyPaCnk5IqWyYx+cir98sjY32FqJnp45fsmM5SQoHo6Kdsd+UZlVB&#10;BcxSMqnT3gaadqpSFKqLv5jQb4g+pJZySYARWVP8EbsHGCxPi5j2ML19dFWpUUfnyd8S60ocPVJk&#10;sGF0risL+B6ACWPkzn4gqaMmshTabUv4UdxCcXhEhtBNjHfyrqJXvBc+PAqkEaGHp7EPX+nQBpqc&#10;Qy9xVgL+fO97tKfOJS1nDY1czv2PnUDFmfliqaeX0/k8zmi6zBcXM7rgqWZ7qrG7+gaoNaa0YJxM&#10;YrQPZhA1Qv1C22ETo5JKWEmxcy4DDpeb0K0C2i9SbTbJjObSiXBvn5yM4JHg2KXP7YtA17dyoCF4&#10;gGE8xepNR3e20dPCZhdAV6ndj7z21NNMpx7q909cGqf3ZHXckutfAAAA//8DAFBLAwQUAAYACAAA&#10;ACEAYuttgN4AAAAHAQAADwAAAGRycy9kb3ducmV2LnhtbEyPQUvDQBCF74L/YRnBi9hNGzBtmk0J&#10;AREPHmyLXqfZbRLMzobdbRP/veNJTzPDe7z5XrGb7SCuxofekYLlIgFhqHG6p1bB8fD8uAYRIpLG&#10;wZFR8G0C7MrbmwJz7SZ6N9d9bAWHUMhRQRfjmEsZms5YDAs3GmLt7LzFyKdvpfY4cbgd5CpJnqTF&#10;nvhDh6OpO9N87S9WwUf9cPYOq+o1m+rDscb0bfXyqdT93VxtQUQzxz8z/OIzOpTMdHIX0kEMCrhI&#10;VJAtebK6STNeTmzL0jXIspD/+csfAAAA//8DAFBLAQItABQABgAIAAAAIQC2gziS/gAAAOEBAAAT&#10;AAAAAAAAAAAAAAAAAAAAAABbQ29udGVudF9UeXBlc10ueG1sUEsBAi0AFAAGAAgAAAAhADj9If/W&#10;AAAAlAEAAAsAAAAAAAAAAAAAAAAALwEAAF9yZWxzLy5yZWxzUEsBAi0AFAAGAAgAAAAhABz2eW6B&#10;AgAAbQUAAA4AAAAAAAAAAAAAAAAALgIAAGRycy9lMm9Eb2MueG1sUEsBAi0AFAAGAAgAAAAhAGLr&#10;bYDeAAAABwEAAA8AAAAAAAAAAAAAAAAA2wQAAGRycy9kb3ducmV2LnhtbFBLBQYAAAAABAAEAPMA&#10;AADmBQAAAAA=&#10;" o:allowoverlap="f" fillcolor="#0f9ed5 [3207]" stroked="f" strokeweight="1.5pt">
              <v:textbox>
                <w:txbxContent>
                  <w:sdt>
                    <w:sdtPr>
                      <w:rPr>
                        <w:rFonts w:ascii="Aptos Narrow" w:hAnsi="Aptos Narrow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0F426C0" w14:textId="112C8C01" w:rsidR="00731D12" w:rsidRPr="00B80A96" w:rsidRDefault="00731D1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ptos Narrow" w:hAnsi="Aptos Narrow"/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B80A96">
                          <w:rPr>
                            <w:rFonts w:ascii="Aptos Narrow" w:hAnsi="Aptos Narrow"/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 xml:space="preserve">Understanding hope’s section 125 cafeteria plan options                                         Health / Dental / Vision          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244CA"/>
    <w:multiLevelType w:val="hybridMultilevel"/>
    <w:tmpl w:val="76DC4C7C"/>
    <w:lvl w:ilvl="0" w:tplc="4382616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761C5"/>
    <w:multiLevelType w:val="hybridMultilevel"/>
    <w:tmpl w:val="AF92F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4232A"/>
    <w:multiLevelType w:val="multilevel"/>
    <w:tmpl w:val="6E8C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825242">
    <w:abstractNumId w:val="0"/>
  </w:num>
  <w:num w:numId="2" w16cid:durableId="51350188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631789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12"/>
    <w:rsid w:val="0002025E"/>
    <w:rsid w:val="00107868"/>
    <w:rsid w:val="00323F99"/>
    <w:rsid w:val="00731D12"/>
    <w:rsid w:val="007607DE"/>
    <w:rsid w:val="009A5426"/>
    <w:rsid w:val="00B80A96"/>
    <w:rsid w:val="00D1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B67AE"/>
  <w15:chartTrackingRefBased/>
  <w15:docId w15:val="{ECE7D79E-256E-4BA5-A08F-3A81CBC6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A12"/>
    <w:rPr>
      <w:b/>
      <w:bCs/>
      <w:smallCaps/>
      <w:color w:val="0F4761" w:themeColor="accent1" w:themeShade="BF"/>
      <w:spacing w:val="5"/>
    </w:rPr>
  </w:style>
  <w:style w:type="character" w:customStyle="1" w:styleId="t286pc">
    <w:name w:val="t286pc"/>
    <w:basedOn w:val="DefaultParagraphFont"/>
    <w:rsid w:val="00D15A12"/>
  </w:style>
  <w:style w:type="character" w:styleId="Strong">
    <w:name w:val="Strong"/>
    <w:basedOn w:val="DefaultParagraphFont"/>
    <w:uiPriority w:val="22"/>
    <w:qFormat/>
    <w:rsid w:val="00D15A1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1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D12"/>
  </w:style>
  <w:style w:type="paragraph" w:styleId="Footer">
    <w:name w:val="footer"/>
    <w:basedOn w:val="Normal"/>
    <w:link w:val="FooterChar"/>
    <w:uiPriority w:val="99"/>
    <w:unhideWhenUsed/>
    <w:rsid w:val="00731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192</Words>
  <Characters>1504</Characters>
  <Application>Microsoft Office Word</Application>
  <DocSecurity>0</DocSecurity>
  <Lines>38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hope’s section 125 cafeteria plan options                                         Health / Dental / Vision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hope’s section 125 cafeteria plan options                                         Health / Dental / Vision</dc:title>
  <dc:subject/>
  <dc:creator>Kristi Davison</dc:creator>
  <cp:keywords/>
  <dc:description/>
  <cp:lastModifiedBy>Kristi Davison</cp:lastModifiedBy>
  <cp:revision>2</cp:revision>
  <dcterms:created xsi:type="dcterms:W3CDTF">2025-11-03T20:23:00Z</dcterms:created>
  <dcterms:modified xsi:type="dcterms:W3CDTF">2025-11-03T21:11:00Z</dcterms:modified>
</cp:coreProperties>
</file>